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852A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09AE2EFF">
      <w:pPr>
        <w:framePr w:w="8160" w:wrap="auto" w:vAnchor="margin" w:hAnchor="text" w:x="1992" w:y="2892"/>
        <w:widowControl w:val="0"/>
        <w:autoSpaceDE w:val="0"/>
        <w:autoSpaceDN w:val="0"/>
        <w:spacing w:line="504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22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22"/>
          <w:lang w:val="en-US" w:eastAsia="zh-CN" w:bidi="ar-SA"/>
        </w:rPr>
        <w:t>南通市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22"/>
          <w:lang w:val="en-US" w:eastAsia="en-US" w:bidi="ar-SA"/>
        </w:rPr>
        <w:t>地方金融管理局行政检查主体情况</w:t>
      </w:r>
    </w:p>
    <w:p w14:paraId="7986BD24">
      <w:pPr>
        <w:framePr w:w="4303" w:wrap="auto" w:vAnchor="margin" w:hAnchor="text" w:x="1697" w:y="4248"/>
        <w:widowControl w:val="0"/>
        <w:autoSpaceDE w:val="0"/>
        <w:autoSpaceDN w:val="0"/>
        <w:spacing w:line="366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行政检查主体类别</w:t>
      </w:r>
      <w:r>
        <w:rPr>
          <w:rFonts w:hint="default" w:ascii="Times New Roman" w:hAnsi="Times New Roman" w:eastAsia="方正仿宋_GBK" w:cs="Times New Roman"/>
          <w:color w:val="000000"/>
          <w:spacing w:val="309"/>
          <w:sz w:val="32"/>
          <w:szCs w:val="32"/>
          <w:lang w:val="en-US" w:eastAsia="en-US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行政机关</w:t>
      </w:r>
    </w:p>
    <w:p w14:paraId="5FFA405D">
      <w:pPr>
        <w:framePr w:w="1740" w:wrap="auto" w:vAnchor="margin" w:hAnchor="text" w:x="2148" w:y="4865"/>
        <w:widowControl w:val="0"/>
        <w:autoSpaceDE w:val="0"/>
        <w:autoSpaceDN w:val="0"/>
        <w:spacing w:line="345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法定代表人</w:t>
      </w:r>
    </w:p>
    <w:p w14:paraId="489EC2B3">
      <w:pPr>
        <w:framePr w:w="1200" w:wrap="auto" w:vAnchor="margin" w:hAnchor="text" w:x="4481" w:y="4848"/>
        <w:widowControl w:val="0"/>
        <w:autoSpaceDE w:val="0"/>
        <w:autoSpaceDN w:val="0"/>
        <w:spacing w:line="366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祁中伟</w:t>
      </w:r>
    </w:p>
    <w:p w14:paraId="250FC959">
      <w:pPr>
        <w:framePr w:w="6078" w:wrap="auto" w:vAnchor="margin" w:hAnchor="text" w:x="4481" w:y="5448"/>
        <w:widowControl w:val="0"/>
        <w:autoSpaceDE w:val="0"/>
        <w:autoSpaceDN w:val="0"/>
        <w:spacing w:line="366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单位地址：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南通市世纪大道6号南通市行政中心综合楼8楼东</w:t>
      </w:r>
    </w:p>
    <w:p w14:paraId="2CC9A7E8">
      <w:pPr>
        <w:framePr w:w="5732" w:wrap="auto" w:vAnchor="margin" w:hAnchor="text" w:x="1548" w:y="6039"/>
        <w:widowControl w:val="0"/>
        <w:autoSpaceDE w:val="0"/>
        <w:autoSpaceDN w:val="0"/>
        <w:spacing w:line="366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单位地址及邮政编码</w:t>
      </w:r>
      <w:r>
        <w:rPr>
          <w:rFonts w:hint="default" w:ascii="Times New Roman" w:hAnsi="Times New Roman" w:eastAsia="方正仿宋_GBK" w:cs="Times New Roman"/>
          <w:color w:val="000000"/>
          <w:spacing w:val="158"/>
          <w:sz w:val="32"/>
          <w:szCs w:val="32"/>
          <w:lang w:val="en-US" w:eastAsia="en-US" w:bidi="ar-SA"/>
        </w:rPr>
        <w:t xml:space="preserve"> </w:t>
      </w:r>
    </w:p>
    <w:p w14:paraId="28ED3985">
      <w:pPr>
        <w:framePr w:w="5732" w:wrap="auto" w:vAnchor="margin" w:hAnchor="text" w:x="1548" w:y="6039"/>
        <w:widowControl w:val="0"/>
        <w:autoSpaceDE w:val="0"/>
        <w:autoSpaceDN w:val="0"/>
        <w:spacing w:before="224" w:line="366" w:lineRule="exact"/>
        <w:ind w:left="2933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邮政编码</w:t>
      </w:r>
      <w:r>
        <w:rPr>
          <w:rFonts w:hint="default" w:ascii="Times New Roman" w:hAnsi="Times New Roman" w:eastAsia="方正仿宋_GBK" w:cs="Times New Roman"/>
          <w:color w:val="000000"/>
          <w:spacing w:val="-1"/>
          <w:sz w:val="32"/>
          <w:szCs w:val="32"/>
          <w:lang w:val="en-US" w:eastAsia="en-US" w:bidi="ar-SA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220618</w:t>
      </w:r>
    </w:p>
    <w:p w14:paraId="6805760B">
      <w:pPr>
        <w:framePr w:w="2040" w:wrap="auto" w:vAnchor="margin" w:hAnchor="text" w:x="1997" w:y="7243"/>
        <w:widowControl w:val="0"/>
        <w:autoSpaceDE w:val="0"/>
        <w:autoSpaceDN w:val="0"/>
        <w:spacing w:line="345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举报投诉电话</w:t>
      </w:r>
    </w:p>
    <w:p w14:paraId="6BE73105">
      <w:pPr>
        <w:framePr w:w="4610" w:wrap="auto" w:vAnchor="margin" w:hAnchor="text" w:x="4481" w:y="7229"/>
        <w:widowControl w:val="0"/>
        <w:autoSpaceDE w:val="0"/>
        <w:autoSpaceDN w:val="0"/>
        <w:spacing w:line="366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513-85215886</w:t>
      </w:r>
    </w:p>
    <w:p w14:paraId="3C433C5C">
      <w:pPr>
        <w:framePr w:w="3674" w:wrap="auto" w:vAnchor="margin" w:hAnchor="text" w:x="4481" w:y="8420"/>
        <w:widowControl w:val="0"/>
        <w:autoSpaceDE w:val="0"/>
        <w:autoSpaceDN w:val="0"/>
        <w:spacing w:line="366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1.对地方金融组织的检查</w:t>
      </w:r>
    </w:p>
    <w:p w14:paraId="66672462">
      <w:pPr>
        <w:framePr w:w="6137" w:wrap="auto" w:vAnchor="margin" w:hAnchor="text" w:x="4481" w:y="9008"/>
        <w:widowControl w:val="0"/>
        <w:autoSpaceDE w:val="0"/>
        <w:autoSpaceDN w:val="0"/>
        <w:spacing w:line="366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9"/>
          <w:sz w:val="32"/>
          <w:szCs w:val="32"/>
          <w:lang w:val="en-US" w:eastAsia="en-US" w:bidi="ar-SA"/>
        </w:rPr>
        <w:t>【地方性法规】《江苏省地方金融条例》</w:t>
      </w:r>
    </w:p>
    <w:p w14:paraId="1591E263">
      <w:pPr>
        <w:framePr w:w="6137" w:wrap="auto" w:vAnchor="margin" w:hAnchor="text" w:x="4481" w:y="9008"/>
        <w:widowControl w:val="0"/>
        <w:autoSpaceDE w:val="0"/>
        <w:autoSpaceDN w:val="0"/>
        <w:spacing w:before="224" w:line="366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12"/>
          <w:sz w:val="32"/>
          <w:szCs w:val="32"/>
          <w:lang w:val="en-US" w:eastAsia="en-US" w:bidi="ar-SA"/>
        </w:rPr>
        <w:t>2.对可能存在非法集资风险的单位和个人</w:t>
      </w:r>
    </w:p>
    <w:p w14:paraId="042B0874">
      <w:pPr>
        <w:framePr w:w="6137" w:wrap="auto" w:vAnchor="margin" w:hAnchor="text" w:x="4481" w:y="9008"/>
        <w:widowControl w:val="0"/>
        <w:autoSpaceDE w:val="0"/>
        <w:autoSpaceDN w:val="0"/>
        <w:spacing w:before="224" w:line="366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开展行政检查</w:t>
      </w:r>
    </w:p>
    <w:p w14:paraId="76CD7021">
      <w:pPr>
        <w:framePr w:w="2940" w:wrap="auto" w:vAnchor="margin" w:hAnchor="text" w:x="1548" w:y="9319"/>
        <w:widowControl w:val="0"/>
        <w:autoSpaceDE w:val="0"/>
        <w:autoSpaceDN w:val="0"/>
        <w:spacing w:line="345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实施行政检查的主要</w:t>
      </w:r>
    </w:p>
    <w:p w14:paraId="7D6BC0FB">
      <w:pPr>
        <w:framePr w:w="2940" w:wrap="auto" w:vAnchor="margin" w:hAnchor="text" w:x="1548" w:y="9319"/>
        <w:widowControl w:val="0"/>
        <w:autoSpaceDE w:val="0"/>
        <w:autoSpaceDN w:val="0"/>
        <w:spacing w:before="246" w:line="345" w:lineRule="exact"/>
        <w:ind w:left="104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  <w:t>依据</w:t>
      </w:r>
    </w:p>
    <w:p w14:paraId="37730D7E">
      <w:pPr>
        <w:framePr w:w="6301" w:wrap="auto" w:vAnchor="margin" w:hAnchor="text" w:x="4481" w:y="10779"/>
        <w:widowControl w:val="0"/>
        <w:autoSpaceDE w:val="0"/>
        <w:autoSpaceDN w:val="0"/>
        <w:spacing w:line="366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8"/>
          <w:sz w:val="32"/>
          <w:szCs w:val="32"/>
          <w:lang w:val="en-US" w:eastAsia="en-US" w:bidi="ar-SA"/>
        </w:rPr>
        <w:t>【行政法规】《防范和处置非法集资条例》</w:t>
      </w:r>
    </w:p>
    <w:p w14:paraId="522F6851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_GoBack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887730</wp:posOffset>
            </wp:positionH>
            <wp:positionV relativeFrom="page">
              <wp:posOffset>2553335</wp:posOffset>
            </wp:positionV>
            <wp:extent cx="5794375" cy="4568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45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QFIITE+FZXBSK--GBK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GFQSB+FZHTK--GBK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CEBWC+FZFSK--GBK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CEFPD+FZKTK--GBK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JMEUN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1E34D25"/>
    <w:rsid w:val="5A811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173</Words>
  <Characters>214</Characters>
  <Lines>1</Lines>
  <Paragraphs>1</Paragraphs>
  <TotalTime>6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2025-06-06T07:34:58Z</dcterms:created>
  <dc:creator>Hp</dc:creator>
  <cp:lastModifiedBy>舒克</cp:lastModifiedBy>
  <dcterms:modified xsi:type="dcterms:W3CDTF">2025-06-06T07:41:16Z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7AAD93552D954767BB4B4B16E68001FE_13</vt:lpwstr>
  </property>
  <property fmtid="{D5CDD505-2E9C-101B-9397-08002B2CF9AE}" pid="4" name="KSOTemplateDocerSaveRecord">
    <vt:lpwstr>eyJoZGlkIjoiZWIyNGE1YTQzNDYwNWQ1N2E2MWU3NWE0NjliZjdlZGEiLCJ1c2VySWQiOiIzMTI5MzUyODYifQ==</vt:lpwstr>
  </property>
</Properties>
</file>